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24307" w14:textId="006A8FE4" w:rsidR="00001263" w:rsidRPr="00001263" w:rsidRDefault="00001263" w:rsidP="00001263">
      <w:pPr>
        <w:tabs>
          <w:tab w:val="center" w:pos="4536"/>
          <w:tab w:val="right" w:pos="7938"/>
          <w:tab w:val="right" w:pos="9639"/>
        </w:tabs>
        <w:ind w:right="2"/>
        <w:rPr>
          <w:rFonts w:ascii="Arial" w:eastAsia="Batang" w:hAnsi="Arial" w:cs="Arial"/>
          <w:b/>
          <w:bCs/>
          <w:sz w:val="28"/>
          <w:szCs w:val="24"/>
        </w:rPr>
      </w:pPr>
      <w:bookmarkStart w:id="0" w:name="Title"/>
      <w:bookmarkStart w:id="1" w:name="DocumentFor"/>
      <w:bookmarkStart w:id="2" w:name="_Hlk145670493"/>
      <w:bookmarkStart w:id="3" w:name="_Hlk39778260"/>
      <w:bookmarkEnd w:id="0"/>
      <w:bookmarkEnd w:id="1"/>
      <w:r w:rsidRPr="00001263">
        <w:rPr>
          <w:rFonts w:ascii="Arial" w:eastAsia="Batang" w:hAnsi="Arial" w:cs="Arial"/>
          <w:b/>
          <w:bCs/>
          <w:sz w:val="28"/>
          <w:szCs w:val="24"/>
        </w:rPr>
        <w:t>3GPP TSG RAN WG1 #114bis</w:t>
      </w:r>
      <w:r w:rsidRPr="00001263">
        <w:rPr>
          <w:rFonts w:ascii="Arial" w:eastAsia="Batang" w:hAnsi="Arial" w:cs="Arial"/>
          <w:b/>
          <w:bCs/>
          <w:sz w:val="28"/>
          <w:szCs w:val="24"/>
        </w:rPr>
        <w:tab/>
      </w:r>
      <w:r w:rsidRPr="00001263">
        <w:rPr>
          <w:rFonts w:ascii="Arial" w:eastAsia="Batang" w:hAnsi="Arial" w:cs="Arial"/>
          <w:b/>
          <w:bCs/>
          <w:sz w:val="28"/>
          <w:szCs w:val="24"/>
        </w:rPr>
        <w:tab/>
      </w:r>
      <w:r w:rsidRPr="00001263">
        <w:rPr>
          <w:rFonts w:ascii="Arial" w:eastAsia="Batang" w:hAnsi="Arial" w:cs="Arial"/>
          <w:b/>
          <w:bCs/>
          <w:sz w:val="28"/>
          <w:szCs w:val="24"/>
        </w:rPr>
        <w:tab/>
      </w:r>
      <w:r w:rsidR="00287357" w:rsidRPr="00287357">
        <w:rPr>
          <w:rFonts w:ascii="Arial" w:eastAsia="Batang" w:hAnsi="Arial" w:cs="Arial"/>
          <w:b/>
          <w:bCs/>
          <w:sz w:val="28"/>
          <w:szCs w:val="24"/>
        </w:rPr>
        <w:t>R1-2309344</w:t>
      </w:r>
    </w:p>
    <w:p w14:paraId="0A5246C0" w14:textId="77777777" w:rsidR="00001263" w:rsidRPr="00001263" w:rsidRDefault="00001263" w:rsidP="00001263">
      <w:pPr>
        <w:tabs>
          <w:tab w:val="center" w:pos="4536"/>
          <w:tab w:val="right" w:pos="9072"/>
        </w:tabs>
        <w:rPr>
          <w:rFonts w:ascii="Arial" w:eastAsia="MS Mincho" w:hAnsi="Arial" w:cs="Arial"/>
          <w:b/>
          <w:bCs/>
          <w:sz w:val="28"/>
          <w:szCs w:val="24"/>
          <w:lang w:eastAsia="ja-JP"/>
        </w:rPr>
      </w:pPr>
      <w:r w:rsidRPr="00001263">
        <w:rPr>
          <w:rFonts w:ascii="Arial" w:eastAsia="MS Mincho" w:hAnsi="Arial" w:cs="Arial"/>
          <w:b/>
          <w:bCs/>
          <w:sz w:val="28"/>
          <w:szCs w:val="24"/>
          <w:lang w:eastAsia="ja-JP"/>
        </w:rPr>
        <w:t>Xiamen, China, October 9</w:t>
      </w:r>
      <w:r w:rsidRPr="00001263">
        <w:rPr>
          <w:rFonts w:ascii="Malgun Gothic" w:eastAsia="Malgun Gothic" w:hAnsi="Malgun Gothic" w:cs="Malgun Gothic" w:hint="eastAsia"/>
          <w:b/>
          <w:bCs/>
          <w:sz w:val="28"/>
          <w:szCs w:val="24"/>
          <w:vertAlign w:val="superscript"/>
          <w:lang w:eastAsia="ko-KR"/>
        </w:rPr>
        <w:t>th</w:t>
      </w:r>
      <w:r w:rsidRPr="00001263">
        <w:rPr>
          <w:rFonts w:ascii="Arial" w:eastAsia="MS Mincho" w:hAnsi="Arial" w:cs="Arial"/>
          <w:b/>
          <w:bCs/>
          <w:sz w:val="28"/>
          <w:szCs w:val="24"/>
          <w:lang w:eastAsia="ja-JP"/>
        </w:rPr>
        <w:t xml:space="preserve"> </w:t>
      </w:r>
      <w:r w:rsidRPr="00001263">
        <w:rPr>
          <w:rFonts w:ascii="Arial" w:eastAsia="Batang" w:hAnsi="Arial" w:cs="Arial"/>
          <w:b/>
          <w:bCs/>
          <w:sz w:val="28"/>
          <w:szCs w:val="24"/>
        </w:rPr>
        <w:t xml:space="preserve">– </w:t>
      </w:r>
      <w:r w:rsidRPr="00001263">
        <w:rPr>
          <w:rFonts w:ascii="Arial" w:eastAsia="Batang" w:hAnsi="Arial" w:cs="Arial" w:hint="eastAsia"/>
          <w:b/>
          <w:bCs/>
          <w:sz w:val="28"/>
          <w:szCs w:val="24"/>
        </w:rPr>
        <w:t>October</w:t>
      </w:r>
      <w:r w:rsidRPr="00001263">
        <w:rPr>
          <w:rFonts w:ascii="Arial" w:eastAsia="MS Mincho" w:hAnsi="Arial" w:cs="Arial"/>
          <w:b/>
          <w:bCs/>
          <w:sz w:val="28"/>
          <w:szCs w:val="24"/>
          <w:lang w:eastAsia="ja-JP"/>
        </w:rPr>
        <w:t xml:space="preserve"> 13</w:t>
      </w:r>
      <w:r w:rsidRPr="00001263">
        <w:rPr>
          <w:rFonts w:ascii="Arial" w:eastAsia="MS Mincho" w:hAnsi="Arial" w:cs="Arial"/>
          <w:b/>
          <w:bCs/>
          <w:sz w:val="28"/>
          <w:szCs w:val="24"/>
          <w:vertAlign w:val="superscript"/>
          <w:lang w:eastAsia="ja-JP"/>
        </w:rPr>
        <w:t>th</w:t>
      </w:r>
      <w:r w:rsidRPr="00001263">
        <w:rPr>
          <w:rFonts w:ascii="Arial" w:eastAsia="MS Mincho" w:hAnsi="Arial" w:cs="Arial"/>
          <w:b/>
          <w:bCs/>
          <w:sz w:val="28"/>
          <w:szCs w:val="24"/>
          <w:lang w:eastAsia="ja-JP"/>
        </w:rPr>
        <w:t>, 2023</w:t>
      </w:r>
    </w:p>
    <w:bookmarkEnd w:id="2"/>
    <w:bookmarkEnd w:id="3"/>
    <w:p w14:paraId="0444AD61" w14:textId="77777777" w:rsidR="00AC0956" w:rsidRDefault="00AC0956" w:rsidP="00AC0956"/>
    <w:p w14:paraId="59BC0CF2" w14:textId="77777777" w:rsidR="00AC0956" w:rsidRDefault="00AC0956" w:rsidP="00AC0956">
      <w:pPr>
        <w:jc w:val="both"/>
        <w:rPr>
          <w:rFonts w:ascii="Arial" w:hAnsi="Arial" w:cs="Arial"/>
        </w:rPr>
      </w:pPr>
    </w:p>
    <w:p w14:paraId="1E498E49" w14:textId="6FC40CF8" w:rsidR="00AC0956" w:rsidRPr="00001263" w:rsidRDefault="00AC0956" w:rsidP="00AC0956">
      <w:pPr>
        <w:spacing w:after="60"/>
        <w:ind w:left="1984" w:hanging="1984"/>
        <w:jc w:val="both"/>
        <w:rPr>
          <w:rFonts w:ascii="Arial" w:hAnsi="Arial" w:cs="Arial"/>
          <w:bCs/>
          <w:sz w:val="21"/>
          <w:lang w:eastAsia="ja-JP"/>
        </w:rPr>
      </w:pPr>
      <w:r w:rsidRPr="00001263">
        <w:rPr>
          <w:rFonts w:ascii="Arial" w:hAnsi="Arial" w:cs="Arial"/>
          <w:b/>
          <w:sz w:val="21"/>
        </w:rPr>
        <w:t>Title:</w:t>
      </w:r>
      <w:r w:rsidRPr="00001263">
        <w:rPr>
          <w:rFonts w:ascii="Arial" w:hAnsi="Arial" w:cs="Arial"/>
          <w:b/>
          <w:sz w:val="21"/>
        </w:rPr>
        <w:tab/>
      </w:r>
      <w:r w:rsidR="00BE545B" w:rsidRPr="00FA3529">
        <w:rPr>
          <w:rFonts w:ascii="Arial" w:hAnsi="Arial" w:cs="Arial"/>
          <w:bCs/>
          <w:sz w:val="21"/>
          <w:lang w:val="en-US" w:eastAsia="zh-CN"/>
        </w:rPr>
        <w:t xml:space="preserve">Draft Reply </w:t>
      </w:r>
      <w:r w:rsidR="007A6FC3" w:rsidRPr="00001263">
        <w:rPr>
          <w:rFonts w:ascii="Arial" w:hAnsi="Arial" w:cs="Arial"/>
          <w:bCs/>
          <w:sz w:val="21"/>
          <w:lang w:val="en-US" w:eastAsia="zh-CN"/>
        </w:rPr>
        <w:t>LS on the support of multiple location estimate instances in a single measurement report</w:t>
      </w:r>
    </w:p>
    <w:p w14:paraId="06E44F5B" w14:textId="779750BF" w:rsidR="00AC0956" w:rsidRPr="00001263" w:rsidRDefault="00AC0956" w:rsidP="00AC0956">
      <w:pPr>
        <w:spacing w:after="60"/>
        <w:ind w:left="1984" w:hanging="1984"/>
        <w:rPr>
          <w:rStyle w:val="Hyperlink"/>
          <w:rFonts w:ascii="Arial" w:hAnsi="Arial" w:cs="Arial"/>
          <w:bCs/>
          <w:color w:val="auto"/>
          <w:sz w:val="21"/>
          <w:lang w:val="en-US" w:eastAsia="zh-CN"/>
        </w:rPr>
      </w:pPr>
      <w:r w:rsidRPr="00001263">
        <w:rPr>
          <w:rFonts w:ascii="Arial" w:hAnsi="Arial" w:cs="Arial"/>
          <w:b/>
          <w:sz w:val="21"/>
        </w:rPr>
        <w:t>Response to:</w:t>
      </w:r>
      <w:r w:rsidRPr="00001263">
        <w:rPr>
          <w:rFonts w:ascii="Arial" w:hAnsi="Arial" w:cs="Arial"/>
          <w:bCs/>
          <w:sz w:val="21"/>
        </w:rPr>
        <w:tab/>
      </w:r>
      <w:r w:rsidR="00DD1A1A" w:rsidRPr="00001263">
        <w:rPr>
          <w:rFonts w:ascii="Arial" w:hAnsi="Arial" w:cs="Arial"/>
          <w:bCs/>
          <w:sz w:val="21"/>
          <w:lang w:eastAsia="ja-JP"/>
        </w:rPr>
        <w:t>RAN</w:t>
      </w:r>
      <w:r w:rsidR="00DD1A1A" w:rsidRPr="00001263">
        <w:rPr>
          <w:rFonts w:ascii="Arial" w:hAnsi="Arial" w:cs="Arial"/>
          <w:bCs/>
          <w:sz w:val="21"/>
          <w:lang w:val="en-US" w:eastAsia="zh-CN"/>
        </w:rPr>
        <w:t xml:space="preserve"> WG</w:t>
      </w:r>
      <w:r w:rsidR="00DD1A1A">
        <w:rPr>
          <w:rFonts w:ascii="Arial" w:hAnsi="Arial" w:cs="Arial"/>
          <w:bCs/>
          <w:sz w:val="21"/>
          <w:lang w:val="en-US" w:eastAsia="zh-CN"/>
        </w:rPr>
        <w:t>2</w:t>
      </w:r>
    </w:p>
    <w:p w14:paraId="7FC4F872" w14:textId="77777777" w:rsidR="00AC0956" w:rsidRPr="00001263" w:rsidRDefault="00AC0956" w:rsidP="00AC0956">
      <w:pPr>
        <w:spacing w:after="60"/>
        <w:ind w:left="1985" w:hanging="1985"/>
        <w:jc w:val="both"/>
        <w:rPr>
          <w:rFonts w:ascii="Arial" w:hAnsi="Arial" w:cs="Arial"/>
          <w:bCs/>
          <w:sz w:val="21"/>
          <w:lang w:eastAsia="ja-JP"/>
        </w:rPr>
      </w:pPr>
      <w:r w:rsidRPr="00001263">
        <w:rPr>
          <w:rFonts w:ascii="Arial" w:hAnsi="Arial" w:cs="Arial"/>
          <w:b/>
          <w:sz w:val="21"/>
        </w:rPr>
        <w:t>Release:</w:t>
      </w:r>
      <w:r w:rsidRPr="00001263">
        <w:rPr>
          <w:rFonts w:ascii="Arial" w:hAnsi="Arial" w:cs="Arial"/>
          <w:bCs/>
          <w:sz w:val="21"/>
        </w:rPr>
        <w:tab/>
      </w:r>
      <w:r w:rsidRPr="00001263">
        <w:rPr>
          <w:rFonts w:ascii="Arial" w:hAnsi="Arial" w:cs="Arial" w:hint="eastAsia"/>
          <w:bCs/>
          <w:sz w:val="21"/>
          <w:lang w:eastAsia="ja-JP"/>
        </w:rPr>
        <w:t>Release 1</w:t>
      </w:r>
      <w:r w:rsidR="00B24B89" w:rsidRPr="00001263">
        <w:rPr>
          <w:rFonts w:ascii="Arial" w:hAnsi="Arial" w:cs="Arial"/>
          <w:bCs/>
          <w:sz w:val="21"/>
          <w:lang w:eastAsia="ja-JP"/>
        </w:rPr>
        <w:t>7</w:t>
      </w:r>
    </w:p>
    <w:p w14:paraId="427C3BEE" w14:textId="51594117" w:rsidR="00AC0956" w:rsidRPr="00001263" w:rsidRDefault="00AC0956" w:rsidP="00AC0956">
      <w:pPr>
        <w:spacing w:after="60"/>
        <w:ind w:left="1985" w:hanging="1985"/>
        <w:jc w:val="both"/>
        <w:rPr>
          <w:rFonts w:ascii="Arial" w:hAnsi="Arial" w:cs="Arial"/>
          <w:bCs/>
          <w:sz w:val="21"/>
          <w:lang w:val="en-US" w:eastAsia="zh-CN"/>
        </w:rPr>
      </w:pPr>
      <w:r w:rsidRPr="00001263">
        <w:rPr>
          <w:rFonts w:ascii="Arial" w:hAnsi="Arial" w:cs="Arial"/>
          <w:b/>
          <w:sz w:val="21"/>
        </w:rPr>
        <w:t>Work Item:</w:t>
      </w:r>
      <w:r w:rsidRPr="00001263">
        <w:rPr>
          <w:rFonts w:ascii="Arial" w:hAnsi="Arial" w:cs="Arial"/>
          <w:bCs/>
          <w:sz w:val="21"/>
        </w:rPr>
        <w:tab/>
      </w:r>
      <w:r w:rsidR="00090DB7" w:rsidRPr="00001263">
        <w:rPr>
          <w:rFonts w:ascii="Arial" w:hAnsi="Arial" w:cs="Arial"/>
          <w:bCs/>
        </w:rPr>
        <w:t>NR_pos_enh-Core</w:t>
      </w:r>
    </w:p>
    <w:p w14:paraId="3313DF85" w14:textId="77777777" w:rsidR="00AC0956" w:rsidRPr="00001263" w:rsidRDefault="00AC0956" w:rsidP="00AC0956">
      <w:pPr>
        <w:spacing w:after="60"/>
        <w:ind w:left="1985" w:hanging="1985"/>
        <w:jc w:val="both"/>
        <w:rPr>
          <w:rFonts w:ascii="Arial" w:hAnsi="Arial" w:cs="Arial"/>
          <w:b/>
          <w:sz w:val="21"/>
        </w:rPr>
      </w:pPr>
    </w:p>
    <w:p w14:paraId="1C72C4CA" w14:textId="60AD1F7A" w:rsidR="00AC0956" w:rsidRPr="00001263" w:rsidRDefault="00AC0956" w:rsidP="00AC0956">
      <w:pPr>
        <w:spacing w:after="60"/>
        <w:ind w:left="1985" w:hanging="1985"/>
        <w:jc w:val="both"/>
        <w:rPr>
          <w:rFonts w:ascii="Arial" w:hAnsi="Arial" w:cs="Arial"/>
          <w:bCs/>
          <w:sz w:val="21"/>
          <w:lang w:val="en-US" w:eastAsia="zh-CN"/>
        </w:rPr>
      </w:pPr>
      <w:r w:rsidRPr="00001263">
        <w:rPr>
          <w:rFonts w:ascii="Arial" w:hAnsi="Arial" w:cs="Arial"/>
          <w:b/>
          <w:sz w:val="21"/>
        </w:rPr>
        <w:t>Source:</w:t>
      </w:r>
      <w:r w:rsidRPr="00001263">
        <w:rPr>
          <w:rFonts w:ascii="Arial" w:hAnsi="Arial" w:cs="Arial"/>
          <w:bCs/>
          <w:sz w:val="21"/>
        </w:rPr>
        <w:tab/>
      </w:r>
      <w:r w:rsidR="007A6FC3" w:rsidRPr="00001263">
        <w:rPr>
          <w:rFonts w:ascii="Arial" w:hAnsi="Arial" w:cs="Arial"/>
          <w:bCs/>
          <w:sz w:val="21"/>
          <w:lang w:val="en-US" w:eastAsia="zh-CN"/>
        </w:rPr>
        <w:t>RAN WG</w:t>
      </w:r>
      <w:r w:rsidR="00BE545B">
        <w:rPr>
          <w:rFonts w:ascii="Arial" w:hAnsi="Arial" w:cs="Arial"/>
          <w:bCs/>
          <w:sz w:val="21"/>
          <w:lang w:val="en-US" w:eastAsia="zh-CN"/>
        </w:rPr>
        <w:t>1</w:t>
      </w:r>
    </w:p>
    <w:p w14:paraId="79F43A31" w14:textId="6CF10B0E" w:rsidR="00AC0956" w:rsidRPr="00001263" w:rsidRDefault="00AC0956" w:rsidP="00AC0956">
      <w:pPr>
        <w:spacing w:after="60"/>
        <w:ind w:left="1985" w:hanging="1985"/>
        <w:jc w:val="both"/>
        <w:rPr>
          <w:rFonts w:ascii="Arial" w:hAnsi="Arial" w:cs="Arial"/>
          <w:bCs/>
          <w:sz w:val="21"/>
          <w:lang w:val="en-US" w:eastAsia="zh-CN"/>
        </w:rPr>
      </w:pPr>
      <w:r w:rsidRPr="00001263">
        <w:rPr>
          <w:rFonts w:ascii="Arial" w:hAnsi="Arial" w:cs="Arial"/>
          <w:b/>
          <w:sz w:val="21"/>
        </w:rPr>
        <w:t>To:</w:t>
      </w:r>
      <w:r w:rsidRPr="00001263">
        <w:rPr>
          <w:rFonts w:ascii="Arial" w:hAnsi="Arial" w:cs="Arial"/>
          <w:bCs/>
          <w:sz w:val="21"/>
        </w:rPr>
        <w:tab/>
      </w:r>
      <w:r w:rsidRPr="00001263">
        <w:rPr>
          <w:rFonts w:ascii="Arial" w:hAnsi="Arial" w:cs="Arial"/>
          <w:bCs/>
          <w:sz w:val="21"/>
          <w:lang w:eastAsia="ja-JP"/>
        </w:rPr>
        <w:t>RAN</w:t>
      </w:r>
      <w:r w:rsidR="00C22E1F" w:rsidRPr="00001263">
        <w:rPr>
          <w:rFonts w:ascii="Arial" w:hAnsi="Arial" w:cs="Arial"/>
          <w:bCs/>
          <w:sz w:val="21"/>
          <w:lang w:val="en-US" w:eastAsia="zh-CN"/>
        </w:rPr>
        <w:t xml:space="preserve"> WG</w:t>
      </w:r>
      <w:r w:rsidR="00BE545B">
        <w:rPr>
          <w:rFonts w:ascii="Arial" w:hAnsi="Arial" w:cs="Arial"/>
          <w:bCs/>
          <w:sz w:val="21"/>
          <w:lang w:val="en-US" w:eastAsia="zh-CN"/>
        </w:rPr>
        <w:t>2</w:t>
      </w:r>
    </w:p>
    <w:p w14:paraId="29696E93" w14:textId="77777777" w:rsidR="00AC0956" w:rsidRPr="00001263" w:rsidRDefault="00AC0956" w:rsidP="00AC0956">
      <w:pPr>
        <w:spacing w:after="60"/>
        <w:ind w:left="1985" w:hanging="1985"/>
        <w:jc w:val="both"/>
        <w:rPr>
          <w:rFonts w:ascii="Arial" w:hAnsi="Arial" w:cs="Arial"/>
          <w:bCs/>
          <w:sz w:val="21"/>
          <w:lang w:val="en-US" w:eastAsia="zh-CN"/>
        </w:rPr>
      </w:pPr>
      <w:r w:rsidRPr="00001263">
        <w:rPr>
          <w:rFonts w:ascii="Arial" w:hAnsi="Arial" w:cs="Arial"/>
          <w:b/>
          <w:sz w:val="21"/>
        </w:rPr>
        <w:t>Cc:</w:t>
      </w:r>
      <w:r w:rsidRPr="00001263">
        <w:rPr>
          <w:rFonts w:ascii="Arial" w:hAnsi="Arial" w:cs="Arial"/>
          <w:bCs/>
          <w:sz w:val="21"/>
        </w:rPr>
        <w:tab/>
      </w:r>
    </w:p>
    <w:p w14:paraId="4CC3D225" w14:textId="77777777" w:rsidR="00AC0956" w:rsidRPr="00703F0F" w:rsidRDefault="00AC0956" w:rsidP="00AC0956">
      <w:pPr>
        <w:spacing w:after="60"/>
        <w:ind w:left="1985" w:hanging="1985"/>
        <w:jc w:val="both"/>
        <w:rPr>
          <w:rFonts w:ascii="Arial" w:hAnsi="Arial" w:cs="Arial"/>
          <w:bCs/>
          <w:sz w:val="21"/>
        </w:rPr>
      </w:pPr>
    </w:p>
    <w:p w14:paraId="0F61BFFE" w14:textId="77777777" w:rsidR="00AC0956" w:rsidRPr="00703F0F" w:rsidRDefault="00AC0956" w:rsidP="00AC0956">
      <w:pPr>
        <w:tabs>
          <w:tab w:val="left" w:pos="2268"/>
        </w:tabs>
        <w:jc w:val="both"/>
        <w:rPr>
          <w:rFonts w:ascii="Arial" w:hAnsi="Arial" w:cs="Arial"/>
          <w:bCs/>
          <w:sz w:val="21"/>
        </w:rPr>
      </w:pPr>
      <w:r w:rsidRPr="00703F0F">
        <w:rPr>
          <w:rFonts w:ascii="Arial" w:hAnsi="Arial" w:cs="Arial"/>
          <w:b/>
          <w:sz w:val="21"/>
        </w:rPr>
        <w:t>Contact Person:</w:t>
      </w:r>
      <w:r w:rsidRPr="00703F0F">
        <w:rPr>
          <w:rFonts w:ascii="Arial" w:hAnsi="Arial" w:cs="Arial"/>
          <w:bCs/>
          <w:sz w:val="21"/>
        </w:rPr>
        <w:tab/>
      </w:r>
    </w:p>
    <w:p w14:paraId="340F31FD" w14:textId="7C34A24D" w:rsidR="00AC0956" w:rsidRPr="00703F0F" w:rsidRDefault="00AC0956" w:rsidP="00AC0956">
      <w:pPr>
        <w:keepNext/>
        <w:tabs>
          <w:tab w:val="left" w:pos="2268"/>
          <w:tab w:val="left" w:pos="2694"/>
        </w:tabs>
        <w:ind w:left="567"/>
        <w:jc w:val="both"/>
        <w:rPr>
          <w:rFonts w:ascii="Arial" w:hAnsi="Arial" w:cs="Arial"/>
          <w:b/>
          <w:bCs/>
          <w:sz w:val="21"/>
          <w:lang w:val="en-US" w:eastAsia="zh-CN"/>
        </w:rPr>
      </w:pPr>
      <w:r w:rsidRPr="00703F0F">
        <w:rPr>
          <w:rFonts w:ascii="Arial" w:hAnsi="Arial" w:cs="Arial"/>
          <w:sz w:val="21"/>
          <w:lang w:val="fi-FI"/>
        </w:rPr>
        <w:t>Name:</w:t>
      </w:r>
      <w:r w:rsidRPr="00703F0F">
        <w:rPr>
          <w:rFonts w:ascii="Arial" w:hAnsi="Arial" w:cs="Arial"/>
          <w:b/>
          <w:bCs/>
          <w:sz w:val="21"/>
          <w:lang w:val="fi-FI"/>
        </w:rPr>
        <w:tab/>
      </w:r>
      <w:r w:rsidR="00BE545B">
        <w:rPr>
          <w:rFonts w:ascii="Arial" w:hAnsi="Arial" w:cs="Arial"/>
          <w:bCs/>
          <w:sz w:val="21"/>
          <w:lang w:val="en-US" w:eastAsia="zh-CN"/>
        </w:rPr>
        <w:t>Qi Xiong</w:t>
      </w:r>
    </w:p>
    <w:p w14:paraId="45FD9206" w14:textId="79F63369" w:rsidR="00AC0956" w:rsidRPr="00001263" w:rsidRDefault="00AC0956" w:rsidP="00AC0956">
      <w:pPr>
        <w:keepNext/>
        <w:tabs>
          <w:tab w:val="left" w:pos="2268"/>
          <w:tab w:val="left" w:pos="2694"/>
        </w:tabs>
        <w:ind w:left="567"/>
        <w:jc w:val="both"/>
        <w:rPr>
          <w:rFonts w:ascii="Arial" w:hAnsi="Arial" w:cs="Arial"/>
          <w:sz w:val="21"/>
          <w:lang w:val="fr-FR" w:eastAsia="zh-CN"/>
        </w:rPr>
      </w:pPr>
      <w:r w:rsidRPr="00703F0F">
        <w:rPr>
          <w:rFonts w:ascii="Arial" w:hAnsi="Arial" w:cs="Arial"/>
          <w:sz w:val="21"/>
          <w:lang w:val="fi-FI"/>
        </w:rPr>
        <w:t>E-mail Address:</w:t>
      </w:r>
      <w:r w:rsidRPr="00703F0F">
        <w:rPr>
          <w:rFonts w:ascii="Arial" w:hAnsi="Arial" w:cs="Arial"/>
          <w:sz w:val="21"/>
          <w:lang w:val="fi-FI"/>
        </w:rPr>
        <w:tab/>
      </w:r>
      <w:r w:rsidR="00BE545B">
        <w:rPr>
          <w:rFonts w:ascii="Arial" w:hAnsi="Arial" w:cs="Arial"/>
          <w:sz w:val="21"/>
          <w:lang w:val="fr-FR" w:eastAsia="zh-CN"/>
        </w:rPr>
        <w:t>q1005.xiong</w:t>
      </w:r>
      <w:r w:rsidRPr="00001263">
        <w:rPr>
          <w:rFonts w:ascii="Arial" w:hAnsi="Arial" w:cs="Arial"/>
          <w:sz w:val="21"/>
          <w:lang w:val="fr-FR" w:eastAsia="zh-CN"/>
        </w:rPr>
        <w:t>@</w:t>
      </w:r>
      <w:r w:rsidR="005D1460">
        <w:rPr>
          <w:rFonts w:ascii="Arial" w:hAnsi="Arial" w:cs="Arial"/>
          <w:sz w:val="21"/>
          <w:lang w:val="fr-FR" w:eastAsia="zh-CN"/>
        </w:rPr>
        <w:t>samsung.com</w:t>
      </w:r>
    </w:p>
    <w:p w14:paraId="2BD7C53A" w14:textId="77777777" w:rsidR="00AC0956" w:rsidRPr="00703F0F" w:rsidRDefault="00AC0956" w:rsidP="00AC0956">
      <w:pPr>
        <w:spacing w:after="60"/>
        <w:ind w:left="1985" w:hanging="1985"/>
        <w:jc w:val="both"/>
        <w:rPr>
          <w:rFonts w:ascii="Arial" w:hAnsi="Arial" w:cs="Arial"/>
          <w:b/>
          <w:sz w:val="21"/>
          <w:lang w:val="fi-FI"/>
        </w:rPr>
      </w:pPr>
    </w:p>
    <w:p w14:paraId="0FB5FBC5" w14:textId="77777777" w:rsidR="00AC0956" w:rsidRPr="00703F0F" w:rsidRDefault="00AC0956" w:rsidP="00AC0956">
      <w:pPr>
        <w:spacing w:after="60"/>
        <w:ind w:left="1985" w:hanging="1985"/>
        <w:jc w:val="both"/>
        <w:rPr>
          <w:rFonts w:ascii="Arial" w:hAnsi="Arial" w:cs="Arial"/>
          <w:bCs/>
          <w:sz w:val="21"/>
        </w:rPr>
      </w:pPr>
      <w:r w:rsidRPr="00703F0F">
        <w:rPr>
          <w:rFonts w:ascii="Arial" w:hAnsi="Arial" w:cs="Arial"/>
          <w:b/>
          <w:sz w:val="21"/>
        </w:rPr>
        <w:t>Attachments: -</w:t>
      </w:r>
    </w:p>
    <w:p w14:paraId="538862CC" w14:textId="77777777" w:rsidR="00AC0956" w:rsidRDefault="00AC0956" w:rsidP="00AC0956">
      <w:pPr>
        <w:pBdr>
          <w:bottom w:val="single" w:sz="4" w:space="1" w:color="auto"/>
        </w:pBdr>
        <w:jc w:val="both"/>
        <w:rPr>
          <w:rFonts w:ascii="Arial" w:hAnsi="Arial" w:cs="Arial"/>
        </w:rPr>
      </w:pPr>
    </w:p>
    <w:p w14:paraId="324308B9" w14:textId="77777777" w:rsidR="00AC0956" w:rsidRDefault="00AC0956" w:rsidP="00AC0956">
      <w:pPr>
        <w:jc w:val="both"/>
        <w:rPr>
          <w:rFonts w:ascii="Arial" w:hAnsi="Arial" w:cs="Arial"/>
        </w:rPr>
      </w:pPr>
    </w:p>
    <w:p w14:paraId="50B2682A" w14:textId="77777777" w:rsidR="00AC0956" w:rsidRDefault="00AC0956" w:rsidP="00AC0956">
      <w:pPr>
        <w:spacing w:after="120"/>
        <w:jc w:val="both"/>
        <w:rPr>
          <w:rFonts w:ascii="Arial" w:hAnsi="Arial" w:cs="Arial"/>
          <w:b/>
          <w:lang w:val="en-US"/>
        </w:rPr>
      </w:pPr>
      <w:r>
        <w:rPr>
          <w:rFonts w:ascii="Arial" w:hAnsi="Arial" w:cs="Arial"/>
          <w:b/>
        </w:rPr>
        <w:t>1. Overall Description:</w:t>
      </w:r>
    </w:p>
    <w:p w14:paraId="05B24297" w14:textId="349E5140" w:rsidR="004F3CF2" w:rsidRPr="004F3CF2" w:rsidRDefault="004C0C07" w:rsidP="00032086">
      <w:pPr>
        <w:spacing w:after="120"/>
        <w:jc w:val="both"/>
        <w:rPr>
          <w:rFonts w:ascii="Arial" w:hAnsi="Arial" w:cs="Arial"/>
          <w:lang w:val="en-US" w:eastAsia="zh-CN"/>
        </w:rPr>
      </w:pPr>
      <w:r>
        <w:rPr>
          <w:rFonts w:ascii="Arial" w:hAnsi="Arial" w:cs="Arial"/>
          <w:lang w:val="en-US" w:eastAsia="zh-CN"/>
        </w:rPr>
        <w:t>RAN1 thanks RAN2 for the question, and regarding the two questions from RAN2, RAN1 provides the answer as following:</w:t>
      </w:r>
    </w:p>
    <w:p w14:paraId="2CF4B423" w14:textId="53FC2990" w:rsidR="0030697A" w:rsidRPr="00B24B89" w:rsidRDefault="0030697A" w:rsidP="00032086">
      <w:pPr>
        <w:spacing w:after="120"/>
        <w:jc w:val="both"/>
        <w:rPr>
          <w:rFonts w:ascii="Arial" w:hAnsi="Arial" w:cs="Arial"/>
          <w:lang w:val="en-US" w:eastAsia="zh-CN"/>
        </w:rPr>
      </w:pPr>
      <w:bookmarkStart w:id="4" w:name="OLE_LINK3"/>
      <w:bookmarkStart w:id="5" w:name="OLE_LINK4"/>
    </w:p>
    <w:p w14:paraId="42AF67B9" w14:textId="389FC763" w:rsidR="00D64A51" w:rsidRDefault="00D64A51" w:rsidP="00D64A51">
      <w:pPr>
        <w:pStyle w:val="ListParagraph"/>
        <w:spacing w:after="120"/>
        <w:ind w:left="360" w:firstLineChars="0" w:firstLine="0"/>
        <w:jc w:val="both"/>
        <w:rPr>
          <w:rFonts w:ascii="Arial" w:hAnsi="Arial" w:cs="Arial"/>
          <w:lang w:val="en-US" w:eastAsia="zh-CN"/>
        </w:rPr>
      </w:pPr>
      <w:r w:rsidRPr="00B24B89">
        <w:rPr>
          <w:rFonts w:ascii="Arial" w:hAnsi="Arial" w:cs="Arial"/>
          <w:lang w:val="en-US" w:eastAsia="zh-CN"/>
        </w:rPr>
        <w:t xml:space="preserve">Q1: </w:t>
      </w:r>
      <w:r w:rsidR="000F5176">
        <w:rPr>
          <w:rFonts w:ascii="Arial" w:hAnsi="Arial" w:cs="Arial"/>
          <w:lang w:val="en-US" w:eastAsia="zh-CN"/>
        </w:rPr>
        <w:t>For</w:t>
      </w:r>
      <w:r w:rsidR="000F5176">
        <w:rPr>
          <w:rFonts w:ascii="Arial" w:hAnsi="Arial" w:cs="Arial" w:hint="eastAsia"/>
          <w:lang w:val="en-US" w:eastAsia="zh-CN"/>
        </w:rPr>
        <w:t xml:space="preserve"> </w:t>
      </w:r>
      <w:r w:rsidR="000F5176" w:rsidRPr="000F5176">
        <w:rPr>
          <w:rFonts w:ascii="Arial" w:hAnsi="Arial" w:cs="Arial"/>
          <w:lang w:val="en-US" w:eastAsia="zh-CN"/>
        </w:rPr>
        <w:t>DL-AoD</w:t>
      </w:r>
      <w:r w:rsidR="000F5176">
        <w:rPr>
          <w:rFonts w:ascii="Arial" w:hAnsi="Arial" w:cs="Arial" w:hint="eastAsia"/>
          <w:lang w:val="en-US" w:eastAsia="zh-CN"/>
        </w:rPr>
        <w:t xml:space="preserve"> and</w:t>
      </w:r>
      <w:r w:rsidR="000F5176" w:rsidRPr="000F5176">
        <w:rPr>
          <w:rFonts w:ascii="Arial" w:hAnsi="Arial" w:cs="Arial"/>
          <w:lang w:val="en-US" w:eastAsia="zh-CN"/>
        </w:rPr>
        <w:t xml:space="preserve"> DL-TDOA</w:t>
      </w:r>
      <w:r w:rsidR="000F5176">
        <w:rPr>
          <w:rFonts w:ascii="Arial" w:hAnsi="Arial" w:cs="Arial" w:hint="eastAsia"/>
          <w:lang w:val="en-US" w:eastAsia="zh-CN"/>
        </w:rPr>
        <w:t>,</w:t>
      </w:r>
      <w:r w:rsidR="000F5176" w:rsidRPr="000F5176">
        <w:rPr>
          <w:rFonts w:ascii="Arial" w:hAnsi="Arial" w:cs="Arial"/>
          <w:lang w:val="en-US" w:eastAsia="zh-CN"/>
        </w:rPr>
        <w:t xml:space="preserve"> </w:t>
      </w:r>
      <w:r w:rsidR="000F5176">
        <w:rPr>
          <w:rFonts w:ascii="Arial" w:hAnsi="Arial" w:cs="Arial" w:hint="eastAsia"/>
          <w:lang w:val="en-US" w:eastAsia="zh-CN"/>
        </w:rPr>
        <w:t>w</w:t>
      </w:r>
      <w:r w:rsidR="000F5176" w:rsidRPr="00B24B89">
        <w:rPr>
          <w:rFonts w:ascii="Arial" w:hAnsi="Arial" w:cs="Arial"/>
          <w:lang w:val="en-US" w:eastAsia="zh-CN"/>
        </w:rPr>
        <w:t xml:space="preserve">hether </w:t>
      </w:r>
      <w:r w:rsidR="0022416C">
        <w:rPr>
          <w:rFonts w:ascii="Arial" w:hAnsi="Arial" w:cs="Arial"/>
          <w:lang w:val="en-US" w:eastAsia="zh-CN"/>
        </w:rPr>
        <w:t>the</w:t>
      </w:r>
      <w:r w:rsidR="00CD4996" w:rsidRPr="00B24B89">
        <w:rPr>
          <w:rFonts w:ascii="Arial" w:hAnsi="Arial" w:cs="Arial"/>
          <w:lang w:val="en-US" w:eastAsia="zh-CN"/>
        </w:rPr>
        <w:t xml:space="preserve"> UE capability of supporting multiple location estimate instances in a </w:t>
      </w:r>
      <w:r w:rsidR="0030697A" w:rsidRPr="00B24B89">
        <w:rPr>
          <w:rFonts w:ascii="Arial" w:hAnsi="Arial" w:cs="Arial"/>
          <w:lang w:val="en-US" w:eastAsia="zh-CN"/>
        </w:rPr>
        <w:t xml:space="preserve">single </w:t>
      </w:r>
      <w:r w:rsidR="00CD4996" w:rsidRPr="00B24B89">
        <w:rPr>
          <w:rFonts w:ascii="Arial" w:hAnsi="Arial" w:cs="Arial"/>
          <w:lang w:val="en-US" w:eastAsia="zh-CN"/>
        </w:rPr>
        <w:t>measurement report is needed</w:t>
      </w:r>
      <w:r w:rsidR="0030697A" w:rsidRPr="00B24B89">
        <w:rPr>
          <w:rFonts w:ascii="Arial" w:hAnsi="Arial" w:cs="Arial"/>
          <w:lang w:val="en-US" w:eastAsia="zh-CN"/>
        </w:rPr>
        <w:t>?</w:t>
      </w:r>
    </w:p>
    <w:p w14:paraId="64B0F136" w14:textId="762CC811" w:rsidR="004C0C07" w:rsidRPr="00B24B89" w:rsidRDefault="004C0C07" w:rsidP="00D64A51">
      <w:pPr>
        <w:pStyle w:val="ListParagraph"/>
        <w:spacing w:after="120"/>
        <w:ind w:left="360" w:firstLineChars="0" w:firstLine="0"/>
        <w:jc w:val="both"/>
        <w:rPr>
          <w:rFonts w:ascii="Arial" w:hAnsi="Arial" w:cs="Arial"/>
          <w:lang w:val="en-US" w:eastAsia="zh-CN"/>
        </w:rPr>
      </w:pPr>
      <w:r w:rsidRPr="004C0C07">
        <w:rPr>
          <w:rFonts w:ascii="Arial" w:hAnsi="Arial" w:cs="Arial" w:hint="eastAsia"/>
          <w:b/>
          <w:bCs/>
          <w:lang w:val="en-US" w:eastAsia="zh-CN"/>
        </w:rPr>
        <w:t>R</w:t>
      </w:r>
      <w:r w:rsidRPr="004C0C07">
        <w:rPr>
          <w:rFonts w:ascii="Arial" w:hAnsi="Arial" w:cs="Arial"/>
          <w:b/>
          <w:bCs/>
          <w:lang w:val="en-US" w:eastAsia="zh-CN"/>
        </w:rPr>
        <w:t>AN1 answers:</w:t>
      </w:r>
      <w:r w:rsidRPr="004C0C07">
        <w:rPr>
          <w:rFonts w:ascii="Arial" w:hAnsi="Arial" w:cs="Arial"/>
          <w:lang w:val="en-US" w:eastAsia="zh-CN"/>
        </w:rPr>
        <w:t xml:space="preserve"> Yes. </w:t>
      </w:r>
      <w:r>
        <w:rPr>
          <w:rFonts w:ascii="Arial" w:hAnsi="Arial" w:cs="Arial"/>
          <w:lang w:val="en-US" w:eastAsia="zh-CN"/>
        </w:rPr>
        <w:t xml:space="preserve">RAN1 understands the measurement instance and the location estimate instance are in the same level in the report point of view, which are separated due to separation of either UE assisted positioning or UE based positioning.  Thus, the location estimate instance in one report should also be UE capability as the multiple measurement instance in one report. </w:t>
      </w:r>
    </w:p>
    <w:p w14:paraId="5E2B0935" w14:textId="06082AB3" w:rsidR="0030697A" w:rsidRDefault="00D64A51" w:rsidP="00D64A51">
      <w:pPr>
        <w:pStyle w:val="ListParagraph"/>
        <w:spacing w:after="120"/>
        <w:ind w:left="360" w:firstLineChars="0" w:firstLine="0"/>
        <w:jc w:val="both"/>
        <w:rPr>
          <w:rFonts w:ascii="Arial" w:hAnsi="Arial" w:cs="Arial"/>
          <w:lang w:val="en-US" w:eastAsia="zh-CN"/>
        </w:rPr>
      </w:pPr>
      <w:r w:rsidRPr="00B24B89">
        <w:rPr>
          <w:rFonts w:ascii="Arial" w:hAnsi="Arial" w:cs="Arial" w:hint="eastAsia"/>
          <w:lang w:val="en-US" w:eastAsia="zh-CN"/>
        </w:rPr>
        <w:t>Q</w:t>
      </w:r>
      <w:r w:rsidRPr="00B24B89">
        <w:rPr>
          <w:rFonts w:ascii="Arial" w:hAnsi="Arial" w:cs="Arial"/>
          <w:lang w:val="en-US" w:eastAsia="zh-CN"/>
        </w:rPr>
        <w:t xml:space="preserve">2: </w:t>
      </w:r>
      <w:r w:rsidR="0030697A" w:rsidRPr="00B24B89">
        <w:rPr>
          <w:rFonts w:ascii="Arial" w:hAnsi="Arial" w:cs="Arial"/>
          <w:lang w:val="en-US" w:eastAsia="zh-CN"/>
        </w:rPr>
        <w:t xml:space="preserve">If answer to </w:t>
      </w:r>
      <w:r w:rsidR="007A6FC3">
        <w:rPr>
          <w:rFonts w:ascii="Arial" w:hAnsi="Arial" w:cs="Arial"/>
          <w:lang w:val="en-US" w:eastAsia="zh-CN"/>
        </w:rPr>
        <w:t>Q</w:t>
      </w:r>
      <w:r w:rsidR="0030697A" w:rsidRPr="00B24B89">
        <w:rPr>
          <w:rFonts w:ascii="Arial" w:hAnsi="Arial" w:cs="Arial"/>
          <w:lang w:val="en-US" w:eastAsia="zh-CN"/>
        </w:rPr>
        <w:t xml:space="preserve">1 is </w:t>
      </w:r>
      <w:r w:rsidR="00197922" w:rsidRPr="00B24B89">
        <w:rPr>
          <w:rFonts w:ascii="Arial" w:hAnsi="Arial" w:cs="Arial"/>
          <w:lang w:val="en-US" w:eastAsia="zh-CN"/>
        </w:rPr>
        <w:t>YES</w:t>
      </w:r>
      <w:r w:rsidR="0030697A" w:rsidRPr="00B24B89">
        <w:rPr>
          <w:rFonts w:ascii="Arial" w:hAnsi="Arial" w:cs="Arial"/>
          <w:lang w:val="en-US" w:eastAsia="zh-CN"/>
        </w:rPr>
        <w:t xml:space="preserve">, whether </w:t>
      </w:r>
      <w:r w:rsidR="00197922" w:rsidRPr="00B24B89">
        <w:rPr>
          <w:rFonts w:ascii="Arial" w:hAnsi="Arial" w:cs="Arial" w:hint="eastAsia"/>
          <w:lang w:val="en-US" w:eastAsia="zh-CN"/>
        </w:rPr>
        <w:t>t</w:t>
      </w:r>
      <w:r w:rsidR="00197922" w:rsidRPr="00B24B89">
        <w:rPr>
          <w:rFonts w:ascii="Arial" w:hAnsi="Arial" w:cs="Arial"/>
          <w:lang w:val="en-US" w:eastAsia="zh-CN"/>
        </w:rPr>
        <w:t>o add a new</w:t>
      </w:r>
      <w:r w:rsidR="008B7EE1" w:rsidRPr="00B24B89">
        <w:rPr>
          <w:rFonts w:ascii="Arial" w:hAnsi="Arial" w:cs="Arial"/>
          <w:lang w:val="en-US" w:eastAsia="zh-CN"/>
        </w:rPr>
        <w:t xml:space="preserve"> separate</w:t>
      </w:r>
      <w:r w:rsidR="00197922" w:rsidRPr="00B24B89">
        <w:rPr>
          <w:rFonts w:ascii="Arial" w:hAnsi="Arial" w:cs="Arial"/>
          <w:lang w:val="en-US" w:eastAsia="zh-CN"/>
        </w:rPr>
        <w:t xml:space="preserve"> </w:t>
      </w:r>
      <w:r w:rsidR="001D06FE">
        <w:rPr>
          <w:rFonts w:ascii="Arial" w:hAnsi="Arial" w:cs="Arial"/>
          <w:lang w:val="en-US" w:eastAsia="zh-CN"/>
        </w:rPr>
        <w:t xml:space="preserve">Rel-17 </w:t>
      </w:r>
      <w:r w:rsidR="00197922" w:rsidRPr="00B24B89">
        <w:rPr>
          <w:rFonts w:ascii="Arial" w:hAnsi="Arial" w:cs="Arial"/>
          <w:lang w:val="en-US" w:eastAsia="zh-CN"/>
        </w:rPr>
        <w:t xml:space="preserve">UE capability </w:t>
      </w:r>
      <w:r w:rsidR="00F23F8C">
        <w:rPr>
          <w:rFonts w:ascii="Arial" w:hAnsi="Arial" w:cs="Arial" w:hint="eastAsia"/>
          <w:lang w:val="en-US" w:eastAsia="zh-CN"/>
        </w:rPr>
        <w:t xml:space="preserve">for </w:t>
      </w:r>
      <w:r w:rsidR="00F23F8C" w:rsidRPr="00B24B89">
        <w:rPr>
          <w:rFonts w:ascii="Arial" w:hAnsi="Arial" w:cs="Arial"/>
          <w:lang w:val="en-US" w:eastAsia="zh-CN"/>
        </w:rPr>
        <w:t xml:space="preserve">multiple location estimate </w:t>
      </w:r>
      <w:r w:rsidR="00F23F8C">
        <w:rPr>
          <w:rFonts w:ascii="Arial" w:hAnsi="Arial" w:cs="Arial" w:hint="eastAsia"/>
          <w:lang w:val="en-US" w:eastAsia="zh-CN"/>
        </w:rPr>
        <w:t xml:space="preserve">instances </w:t>
      </w:r>
      <w:r w:rsidR="00197922" w:rsidRPr="00B24B89">
        <w:rPr>
          <w:rFonts w:ascii="Arial" w:hAnsi="Arial" w:cs="Arial"/>
          <w:lang w:val="en-US" w:eastAsia="zh-CN"/>
        </w:rPr>
        <w:t>in LPP UE capability signaling, or to specify that the existing</w:t>
      </w:r>
      <w:r w:rsidR="0030697A" w:rsidRPr="00B24B89">
        <w:rPr>
          <w:rFonts w:ascii="Arial" w:hAnsi="Arial" w:cs="Arial"/>
          <w:lang w:val="en-US" w:eastAsia="zh-CN"/>
        </w:rPr>
        <w:t xml:space="preserve"> </w:t>
      </w:r>
      <w:r w:rsidR="00A57483" w:rsidRPr="00B24B89">
        <w:rPr>
          <w:rFonts w:ascii="Arial" w:hAnsi="Arial" w:cs="Arial"/>
          <w:lang w:val="en-US" w:eastAsia="zh-CN"/>
        </w:rPr>
        <w:t xml:space="preserve">UE capability </w:t>
      </w:r>
      <w:r w:rsidR="0030697A" w:rsidRPr="001D06FE">
        <w:rPr>
          <w:rFonts w:ascii="Arial" w:hAnsi="Arial" w:cs="Arial"/>
          <w:i/>
          <w:lang w:val="en-US" w:eastAsia="zh-CN"/>
        </w:rPr>
        <w:t>multiMeasInSameMeasReport</w:t>
      </w:r>
      <w:r w:rsidR="0030697A" w:rsidRPr="00B24B89">
        <w:rPr>
          <w:rFonts w:ascii="Arial" w:hAnsi="Arial" w:cs="Arial"/>
          <w:lang w:val="en-US" w:eastAsia="zh-CN"/>
        </w:rPr>
        <w:t xml:space="preserve"> </w:t>
      </w:r>
      <w:r w:rsidR="008963AC" w:rsidRPr="00B24B89">
        <w:rPr>
          <w:rFonts w:ascii="Arial" w:hAnsi="Arial" w:cs="Arial"/>
          <w:lang w:val="en-US" w:eastAsia="zh-CN"/>
        </w:rPr>
        <w:t>can also</w:t>
      </w:r>
      <w:r w:rsidR="0030697A" w:rsidRPr="00B24B89">
        <w:rPr>
          <w:rFonts w:ascii="Arial" w:hAnsi="Arial" w:cs="Arial"/>
          <w:lang w:val="en-US" w:eastAsia="zh-CN"/>
        </w:rPr>
        <w:t xml:space="preserve"> indicate UE capability </w:t>
      </w:r>
      <w:r w:rsidR="00197922" w:rsidRPr="00B24B89">
        <w:rPr>
          <w:rFonts w:ascii="Arial" w:hAnsi="Arial" w:cs="Arial"/>
          <w:lang w:val="en-US" w:eastAsia="zh-CN"/>
        </w:rPr>
        <w:t>for</w:t>
      </w:r>
      <w:r w:rsidR="0030697A" w:rsidRPr="00B24B89">
        <w:rPr>
          <w:rFonts w:ascii="Arial" w:hAnsi="Arial" w:cs="Arial"/>
          <w:lang w:val="en-US" w:eastAsia="zh-CN"/>
        </w:rPr>
        <w:t xml:space="preserve"> supporting multiple location estimate instances in a single measurement report?</w:t>
      </w:r>
    </w:p>
    <w:p w14:paraId="025ABE3E" w14:textId="30753071" w:rsidR="004C0C07" w:rsidRDefault="004C0C07" w:rsidP="00D64A51">
      <w:pPr>
        <w:pStyle w:val="ListParagraph"/>
        <w:spacing w:after="120"/>
        <w:ind w:left="360" w:firstLineChars="0" w:firstLine="0"/>
        <w:jc w:val="both"/>
        <w:rPr>
          <w:rFonts w:ascii="Arial" w:hAnsi="Arial" w:cs="Arial"/>
          <w:lang w:val="en-US" w:eastAsia="zh-CN"/>
        </w:rPr>
      </w:pPr>
      <w:r w:rsidRPr="004C0C07">
        <w:rPr>
          <w:rFonts w:ascii="Arial" w:hAnsi="Arial" w:cs="Arial" w:hint="eastAsia"/>
          <w:b/>
          <w:bCs/>
          <w:lang w:val="en-US" w:eastAsia="zh-CN"/>
        </w:rPr>
        <w:t>R</w:t>
      </w:r>
      <w:r w:rsidRPr="004C0C07">
        <w:rPr>
          <w:rFonts w:ascii="Arial" w:hAnsi="Arial" w:cs="Arial"/>
          <w:b/>
          <w:bCs/>
          <w:lang w:val="en-US" w:eastAsia="zh-CN"/>
        </w:rPr>
        <w:t>AN1 answers:</w:t>
      </w:r>
      <w:r>
        <w:rPr>
          <w:rFonts w:ascii="Arial" w:hAnsi="Arial" w:cs="Arial"/>
          <w:b/>
          <w:bCs/>
          <w:lang w:val="en-US" w:eastAsia="zh-CN"/>
        </w:rPr>
        <w:t xml:space="preserve"> </w:t>
      </w:r>
      <w:r>
        <w:rPr>
          <w:rFonts w:ascii="Arial" w:hAnsi="Arial" w:cs="Arial"/>
          <w:lang w:val="en-US" w:eastAsia="zh-CN"/>
        </w:rPr>
        <w:t xml:space="preserve">RAN1 </w:t>
      </w:r>
      <w:r w:rsidR="00DD1A1A">
        <w:rPr>
          <w:rFonts w:ascii="Arial" w:hAnsi="Arial" w:cs="Arial"/>
          <w:lang w:val="en-US" w:eastAsia="zh-CN"/>
        </w:rPr>
        <w:t xml:space="preserve">understands it could be beneficial to add a new separate UE capability since a UE might be only supportive to either UE based positioning or UE assisted positioning. </w:t>
      </w:r>
    </w:p>
    <w:p w14:paraId="1AD02FFA" w14:textId="77777777" w:rsidR="00DD1A1A" w:rsidRPr="004C0C07" w:rsidRDefault="00DD1A1A" w:rsidP="00D64A51">
      <w:pPr>
        <w:pStyle w:val="ListParagraph"/>
        <w:spacing w:after="120"/>
        <w:ind w:left="360" w:firstLineChars="0" w:firstLine="0"/>
        <w:jc w:val="both"/>
        <w:rPr>
          <w:rFonts w:ascii="Arial" w:hAnsi="Arial" w:cs="Arial"/>
          <w:lang w:val="en-US" w:eastAsia="zh-CN"/>
        </w:rPr>
      </w:pPr>
    </w:p>
    <w:bookmarkEnd w:id="4"/>
    <w:bookmarkEnd w:id="5"/>
    <w:p w14:paraId="340D30C3" w14:textId="77777777" w:rsidR="00032086" w:rsidRDefault="00AC0956" w:rsidP="00AC0956">
      <w:pPr>
        <w:spacing w:after="320"/>
        <w:rPr>
          <w:rFonts w:ascii="Arial" w:hAnsi="Arial" w:cs="Arial"/>
          <w:b/>
        </w:rPr>
      </w:pPr>
      <w:r>
        <w:rPr>
          <w:rFonts w:ascii="Arial" w:hAnsi="Arial" w:cs="Arial"/>
          <w:b/>
        </w:rPr>
        <w:t>2. Actions:</w:t>
      </w:r>
    </w:p>
    <w:p w14:paraId="79148200" w14:textId="77777777" w:rsidR="00AC0956" w:rsidRDefault="00AC0956" w:rsidP="00AC0956">
      <w:pPr>
        <w:spacing w:after="120"/>
        <w:ind w:left="1985" w:hanging="1985"/>
        <w:rPr>
          <w:rFonts w:ascii="Arial" w:hAnsi="Arial" w:cs="Arial"/>
          <w:b/>
        </w:rPr>
      </w:pPr>
      <w:r>
        <w:rPr>
          <w:rFonts w:ascii="Arial" w:hAnsi="Arial" w:cs="Arial"/>
          <w:b/>
        </w:rPr>
        <w:t xml:space="preserve">To </w:t>
      </w:r>
      <w:r>
        <w:rPr>
          <w:rFonts w:ascii="Arial" w:hAnsi="Arial" w:cs="Arial"/>
          <w:b/>
          <w:lang w:eastAsia="zh-CN"/>
        </w:rPr>
        <w:t>RAN</w:t>
      </w:r>
      <w:r w:rsidR="00C22E1F">
        <w:rPr>
          <w:rFonts w:ascii="Arial" w:hAnsi="Arial" w:cs="Arial"/>
          <w:b/>
          <w:lang w:eastAsia="zh-CN"/>
        </w:rPr>
        <w:t xml:space="preserve"> WG</w:t>
      </w:r>
      <w:r w:rsidR="00032086">
        <w:rPr>
          <w:rFonts w:ascii="Arial" w:hAnsi="Arial" w:cs="Arial"/>
          <w:b/>
          <w:lang w:val="en-US" w:eastAsia="zh-CN"/>
        </w:rPr>
        <w:t>1</w:t>
      </w:r>
    </w:p>
    <w:p w14:paraId="22CC400C" w14:textId="4CDFA211" w:rsidR="00AC0956" w:rsidRDefault="00AC0956" w:rsidP="00AC0956">
      <w:pPr>
        <w:spacing w:after="120"/>
        <w:ind w:left="993" w:hanging="993"/>
        <w:jc w:val="both"/>
        <w:rPr>
          <w:rFonts w:ascii="Arial" w:hAnsi="Arial" w:cs="Arial"/>
        </w:rPr>
      </w:pPr>
      <w:r>
        <w:rPr>
          <w:rFonts w:ascii="Arial" w:hAnsi="Arial" w:cs="Arial"/>
          <w:b/>
        </w:rPr>
        <w:t xml:space="preserve">ACTION: </w:t>
      </w:r>
      <w:r>
        <w:rPr>
          <w:rFonts w:ascii="Arial" w:hAnsi="Arial" w:cs="Arial"/>
        </w:rPr>
        <w:tab/>
        <w:t>RAN</w:t>
      </w:r>
      <w:r w:rsidR="00DD1A1A">
        <w:rPr>
          <w:rFonts w:ascii="Arial" w:hAnsi="Arial" w:cs="Arial"/>
          <w:lang w:eastAsia="zh-CN"/>
        </w:rPr>
        <w:t>1</w:t>
      </w:r>
      <w:r>
        <w:rPr>
          <w:rFonts w:ascii="Arial" w:hAnsi="Arial" w:cs="Arial"/>
        </w:rPr>
        <w:t xml:space="preserve"> </w:t>
      </w:r>
      <w:r>
        <w:rPr>
          <w:rFonts w:ascii="Arial" w:hAnsi="Arial" w:cs="Arial" w:hint="eastAsia"/>
          <w:lang w:val="en-US" w:eastAsia="zh-CN"/>
        </w:rPr>
        <w:t xml:space="preserve">kindly </w:t>
      </w:r>
      <w:r>
        <w:rPr>
          <w:rFonts w:ascii="Arial" w:hAnsi="Arial" w:cs="Arial"/>
        </w:rPr>
        <w:t>asks RAN</w:t>
      </w:r>
      <w:r w:rsidR="00DD1A1A">
        <w:rPr>
          <w:rFonts w:ascii="Arial" w:hAnsi="Arial" w:cs="Arial"/>
          <w:lang w:val="en-US" w:eastAsia="zh-CN"/>
        </w:rPr>
        <w:t>2</w:t>
      </w:r>
      <w:r>
        <w:rPr>
          <w:rFonts w:ascii="Arial" w:hAnsi="Arial" w:cs="Arial"/>
          <w:lang w:val="en-US" w:eastAsia="zh-CN"/>
        </w:rPr>
        <w:t xml:space="preserve"> to </w:t>
      </w:r>
      <w:r w:rsidR="00DD1A1A">
        <w:rPr>
          <w:rFonts w:ascii="Arial" w:hAnsi="Arial" w:cs="Arial"/>
          <w:lang w:val="en-US" w:eastAsia="zh-CN"/>
        </w:rPr>
        <w:t>take above answers into account in RAN2’s discussion</w:t>
      </w:r>
      <w:r>
        <w:rPr>
          <w:rFonts w:ascii="Arial" w:hAnsi="Arial" w:cs="Arial"/>
          <w:lang w:val="en-US" w:eastAsia="zh-CN"/>
        </w:rPr>
        <w:t>.</w:t>
      </w:r>
    </w:p>
    <w:p w14:paraId="10C1E48E" w14:textId="77777777" w:rsidR="00AC0956" w:rsidRPr="00BE545B" w:rsidRDefault="00AC0956" w:rsidP="00AC0956">
      <w:pPr>
        <w:spacing w:after="120"/>
        <w:ind w:left="993" w:hanging="993"/>
        <w:jc w:val="both"/>
        <w:rPr>
          <w:rFonts w:ascii="Arial" w:hAnsi="Arial" w:cs="Arial"/>
        </w:rPr>
      </w:pPr>
    </w:p>
    <w:p w14:paraId="7969C70B" w14:textId="0E191E32" w:rsidR="00AC0956" w:rsidRDefault="00AC0956" w:rsidP="00AC0956">
      <w:pPr>
        <w:spacing w:after="320"/>
        <w:jc w:val="both"/>
        <w:rPr>
          <w:rFonts w:ascii="Arial" w:hAnsi="Arial" w:cs="Arial"/>
          <w:b/>
        </w:rPr>
      </w:pPr>
      <w:r>
        <w:rPr>
          <w:rFonts w:ascii="Arial" w:hAnsi="Arial" w:cs="Arial"/>
          <w:b/>
        </w:rPr>
        <w:t>3. Date of Next RAN</w:t>
      </w:r>
      <w:r w:rsidR="00DD1A1A">
        <w:rPr>
          <w:rFonts w:ascii="Arial" w:hAnsi="Arial" w:cs="Arial"/>
          <w:b/>
          <w:lang w:val="en-US" w:eastAsia="zh-CN"/>
        </w:rPr>
        <w:t>1</w:t>
      </w:r>
      <w:r>
        <w:rPr>
          <w:rFonts w:ascii="Arial" w:hAnsi="Arial" w:cs="Arial"/>
          <w:b/>
        </w:rPr>
        <w:t xml:space="preserve"> Meetings:</w:t>
      </w:r>
    </w:p>
    <w:p w14:paraId="6A05D852" w14:textId="6919859D" w:rsidR="00AC0956" w:rsidRPr="00D837E3" w:rsidRDefault="00AC0956" w:rsidP="00AC0956">
      <w:pPr>
        <w:rPr>
          <w:rFonts w:ascii="Arial" w:hAnsi="Arial" w:cs="Arial"/>
          <w:bCs/>
          <w:lang w:val="en-US" w:eastAsia="zh-CN"/>
        </w:rPr>
      </w:pPr>
      <w:r>
        <w:rPr>
          <w:rFonts w:ascii="Arial" w:hAnsi="Arial" w:cs="Arial"/>
          <w:bCs/>
        </w:rPr>
        <w:t>TSG-R</w:t>
      </w:r>
      <w:r w:rsidRPr="00D837E3">
        <w:rPr>
          <w:rFonts w:ascii="Arial" w:hAnsi="Arial" w:cs="Arial"/>
          <w:bCs/>
          <w:lang w:val="en-US" w:eastAsia="zh-CN"/>
        </w:rPr>
        <w:t>AN WG</w:t>
      </w:r>
      <w:r w:rsidR="00DD1A1A">
        <w:rPr>
          <w:rFonts w:ascii="Arial" w:hAnsi="Arial" w:cs="Arial"/>
          <w:bCs/>
          <w:lang w:val="en-US" w:eastAsia="zh-CN"/>
        </w:rPr>
        <w:t>1</w:t>
      </w:r>
      <w:r w:rsidRPr="00D837E3">
        <w:rPr>
          <w:rFonts w:ascii="Arial" w:hAnsi="Arial" w:cs="Arial"/>
          <w:bCs/>
          <w:lang w:val="en-US" w:eastAsia="zh-CN"/>
        </w:rPr>
        <w:t xml:space="preserve"> Meeting </w:t>
      </w:r>
      <w:r w:rsidR="00C22E1F" w:rsidRPr="00D837E3">
        <w:rPr>
          <w:rFonts w:ascii="Arial" w:hAnsi="Arial" w:cs="Arial"/>
          <w:bCs/>
          <w:lang w:val="en-US" w:eastAsia="zh-CN"/>
        </w:rPr>
        <w:t>RAN</w:t>
      </w:r>
      <w:r w:rsidR="00DD1A1A">
        <w:rPr>
          <w:rFonts w:ascii="Arial" w:hAnsi="Arial" w:cs="Arial"/>
          <w:bCs/>
          <w:lang w:val="en-US" w:eastAsia="zh-CN"/>
        </w:rPr>
        <w:t>1</w:t>
      </w:r>
      <w:r w:rsidR="00C22E1F" w:rsidRPr="00D837E3">
        <w:rPr>
          <w:rFonts w:ascii="Arial" w:hAnsi="Arial" w:cs="Arial"/>
          <w:bCs/>
          <w:lang w:val="en-US" w:eastAsia="zh-CN"/>
        </w:rPr>
        <w:t>#</w:t>
      </w:r>
      <w:r w:rsidRPr="00D837E3">
        <w:rPr>
          <w:rFonts w:ascii="Arial" w:hAnsi="Arial" w:cs="Arial"/>
          <w:bCs/>
          <w:lang w:val="en-US" w:eastAsia="zh-CN"/>
        </w:rPr>
        <w:t>1</w:t>
      </w:r>
      <w:r w:rsidR="00DD1A1A">
        <w:rPr>
          <w:rFonts w:ascii="Arial" w:hAnsi="Arial" w:cs="Arial"/>
          <w:bCs/>
          <w:lang w:val="en-US" w:eastAsia="zh-CN"/>
        </w:rPr>
        <w:t>14</w:t>
      </w:r>
      <w:r w:rsidRPr="00D837E3">
        <w:rPr>
          <w:rFonts w:ascii="Arial" w:hAnsi="Arial" w:cs="Arial"/>
          <w:bCs/>
          <w:lang w:val="en-US" w:eastAsia="zh-CN"/>
        </w:rPr>
        <w:t>-bis</w:t>
      </w:r>
      <w:r w:rsidRPr="00D837E3">
        <w:rPr>
          <w:rFonts w:ascii="Arial" w:hAnsi="Arial" w:cs="Arial"/>
          <w:bCs/>
          <w:lang w:val="en-US" w:eastAsia="zh-CN"/>
        </w:rPr>
        <w:tab/>
        <w:t>Xiamen</w:t>
      </w:r>
      <w:r w:rsidR="00DD1A1A">
        <w:rPr>
          <w:rFonts w:ascii="Arial" w:hAnsi="Arial" w:cs="Arial"/>
          <w:bCs/>
          <w:lang w:val="en-US" w:eastAsia="zh-CN"/>
        </w:rPr>
        <w:t>, CN</w:t>
      </w:r>
      <w:r w:rsidRPr="00D837E3">
        <w:rPr>
          <w:rFonts w:ascii="Arial" w:hAnsi="Arial" w:cs="Arial"/>
          <w:bCs/>
          <w:lang w:val="en-US" w:eastAsia="zh-CN"/>
        </w:rPr>
        <w:tab/>
      </w:r>
      <w:r w:rsidRPr="00D837E3">
        <w:rPr>
          <w:rFonts w:ascii="Arial" w:hAnsi="Arial" w:cs="Arial"/>
          <w:bCs/>
          <w:lang w:val="en-US" w:eastAsia="zh-CN"/>
        </w:rPr>
        <w:tab/>
        <w:t>2023</w:t>
      </w:r>
      <w:r w:rsidRPr="00D837E3">
        <w:rPr>
          <w:rFonts w:ascii="Cambria Math" w:hAnsi="Cambria Math" w:cs="Cambria Math"/>
          <w:bCs/>
          <w:lang w:val="en-US" w:eastAsia="zh-CN"/>
        </w:rPr>
        <w:t>‑</w:t>
      </w:r>
      <w:r w:rsidRPr="00D837E3">
        <w:rPr>
          <w:rFonts w:ascii="Arial" w:hAnsi="Arial" w:cs="Arial"/>
          <w:bCs/>
          <w:lang w:val="en-US" w:eastAsia="zh-CN"/>
        </w:rPr>
        <w:t>10</w:t>
      </w:r>
      <w:r w:rsidRPr="00D837E3">
        <w:rPr>
          <w:rFonts w:ascii="Cambria Math" w:hAnsi="Cambria Math" w:cs="Cambria Math"/>
          <w:bCs/>
          <w:lang w:val="en-US" w:eastAsia="zh-CN"/>
        </w:rPr>
        <w:t>‑</w:t>
      </w:r>
      <w:r w:rsidRPr="00D837E3">
        <w:rPr>
          <w:rFonts w:ascii="Arial" w:hAnsi="Arial" w:cs="Arial"/>
          <w:bCs/>
          <w:lang w:val="en-US" w:eastAsia="zh-CN"/>
        </w:rPr>
        <w:t>09</w:t>
      </w:r>
      <w:r w:rsidRPr="00D837E3">
        <w:rPr>
          <w:rFonts w:ascii="Arial" w:hAnsi="Arial" w:cs="Arial"/>
          <w:bCs/>
          <w:lang w:val="en-US" w:eastAsia="zh-CN"/>
        </w:rPr>
        <w:tab/>
        <w:t>2023</w:t>
      </w:r>
      <w:r w:rsidRPr="00D837E3">
        <w:rPr>
          <w:rFonts w:ascii="Cambria Math" w:hAnsi="Cambria Math" w:cs="Cambria Math"/>
          <w:bCs/>
          <w:lang w:val="en-US" w:eastAsia="zh-CN"/>
        </w:rPr>
        <w:t>‑</w:t>
      </w:r>
      <w:r w:rsidRPr="00D837E3">
        <w:rPr>
          <w:rFonts w:ascii="Arial" w:hAnsi="Arial" w:cs="Arial"/>
          <w:bCs/>
          <w:lang w:val="en-US" w:eastAsia="zh-CN"/>
        </w:rPr>
        <w:t>10</w:t>
      </w:r>
      <w:r w:rsidRPr="00D837E3">
        <w:rPr>
          <w:rFonts w:ascii="Cambria Math" w:hAnsi="Cambria Math" w:cs="Cambria Math"/>
          <w:bCs/>
          <w:lang w:val="en-US" w:eastAsia="zh-CN"/>
        </w:rPr>
        <w:t>‑</w:t>
      </w:r>
      <w:r w:rsidRPr="00D837E3">
        <w:rPr>
          <w:rFonts w:ascii="Arial" w:hAnsi="Arial" w:cs="Arial"/>
          <w:bCs/>
          <w:lang w:val="en-US" w:eastAsia="zh-CN"/>
        </w:rPr>
        <w:t>13</w:t>
      </w:r>
    </w:p>
    <w:p w14:paraId="7D48AE35" w14:textId="36FE9EBC" w:rsidR="00AC0956" w:rsidRPr="00D837E3" w:rsidRDefault="00AC0956" w:rsidP="00AC0956">
      <w:pPr>
        <w:rPr>
          <w:rFonts w:ascii="Arial" w:hAnsi="Arial" w:cs="Arial"/>
          <w:bCs/>
          <w:lang w:val="en-US" w:eastAsia="zh-CN"/>
        </w:rPr>
      </w:pPr>
      <w:r w:rsidRPr="00D837E3">
        <w:rPr>
          <w:rFonts w:ascii="Arial" w:hAnsi="Arial" w:cs="Arial"/>
          <w:bCs/>
          <w:lang w:val="en-US" w:eastAsia="zh-CN"/>
        </w:rPr>
        <w:t>TSG-RAN WG</w:t>
      </w:r>
      <w:r w:rsidR="00DD1A1A">
        <w:rPr>
          <w:rFonts w:ascii="Arial" w:hAnsi="Arial" w:cs="Arial"/>
          <w:bCs/>
          <w:lang w:val="en-US" w:eastAsia="zh-CN"/>
        </w:rPr>
        <w:t xml:space="preserve">1 </w:t>
      </w:r>
      <w:r w:rsidRPr="00D837E3">
        <w:rPr>
          <w:rFonts w:ascii="Arial" w:hAnsi="Arial" w:cs="Arial"/>
          <w:bCs/>
          <w:lang w:val="en-US" w:eastAsia="zh-CN"/>
        </w:rPr>
        <w:t>Meeting</w:t>
      </w:r>
      <w:r w:rsidR="00C22E1F" w:rsidRPr="00D837E3">
        <w:rPr>
          <w:rFonts w:ascii="Arial" w:hAnsi="Arial" w:cs="Arial"/>
          <w:bCs/>
          <w:lang w:val="en-US" w:eastAsia="zh-CN"/>
        </w:rPr>
        <w:t xml:space="preserve"> RAN2#</w:t>
      </w:r>
      <w:r w:rsidRPr="00D837E3">
        <w:rPr>
          <w:rFonts w:ascii="Arial" w:hAnsi="Arial" w:cs="Arial"/>
          <w:bCs/>
          <w:lang w:val="en-US" w:eastAsia="zh-CN"/>
        </w:rPr>
        <w:t>1</w:t>
      </w:r>
      <w:r w:rsidR="00DD1A1A">
        <w:rPr>
          <w:rFonts w:ascii="Arial" w:hAnsi="Arial" w:cs="Arial"/>
          <w:bCs/>
          <w:lang w:val="en-US" w:eastAsia="zh-CN"/>
        </w:rPr>
        <w:t>15</w:t>
      </w:r>
      <w:r w:rsidRPr="00D837E3">
        <w:rPr>
          <w:rFonts w:ascii="Arial" w:hAnsi="Arial" w:cs="Arial"/>
          <w:bCs/>
          <w:lang w:val="en-US" w:eastAsia="zh-CN"/>
        </w:rPr>
        <w:tab/>
      </w:r>
      <w:r w:rsidRPr="00D837E3">
        <w:rPr>
          <w:rFonts w:ascii="Arial" w:hAnsi="Arial" w:cs="Arial"/>
          <w:bCs/>
          <w:lang w:val="en-US" w:eastAsia="zh-CN"/>
        </w:rPr>
        <w:tab/>
        <w:t>Chicago</w:t>
      </w:r>
      <w:r w:rsidR="00DD1A1A">
        <w:rPr>
          <w:rFonts w:ascii="Arial" w:hAnsi="Arial" w:cs="Arial"/>
          <w:bCs/>
          <w:lang w:val="en-US" w:eastAsia="zh-CN"/>
        </w:rPr>
        <w:t>, US</w:t>
      </w:r>
      <w:r w:rsidRPr="00D837E3">
        <w:rPr>
          <w:rFonts w:ascii="Arial" w:hAnsi="Arial" w:cs="Arial"/>
          <w:bCs/>
          <w:lang w:val="en-US" w:eastAsia="zh-CN"/>
        </w:rPr>
        <w:tab/>
      </w:r>
      <w:r w:rsidRPr="00D837E3">
        <w:rPr>
          <w:rFonts w:ascii="Arial" w:hAnsi="Arial" w:cs="Arial"/>
          <w:bCs/>
          <w:lang w:val="en-US" w:eastAsia="zh-CN"/>
        </w:rPr>
        <w:tab/>
        <w:t>2023</w:t>
      </w:r>
      <w:r w:rsidRPr="00D837E3">
        <w:rPr>
          <w:rFonts w:ascii="Cambria Math" w:hAnsi="Cambria Math" w:cs="Cambria Math"/>
          <w:bCs/>
          <w:lang w:val="en-US" w:eastAsia="zh-CN"/>
        </w:rPr>
        <w:t>‑</w:t>
      </w:r>
      <w:r w:rsidRPr="00D837E3">
        <w:rPr>
          <w:rFonts w:ascii="Arial" w:hAnsi="Arial" w:cs="Arial"/>
          <w:bCs/>
          <w:lang w:val="en-US" w:eastAsia="zh-CN"/>
        </w:rPr>
        <w:t>11</w:t>
      </w:r>
      <w:r w:rsidRPr="00D837E3">
        <w:rPr>
          <w:rFonts w:ascii="Cambria Math" w:hAnsi="Cambria Math" w:cs="Cambria Math"/>
          <w:bCs/>
          <w:lang w:val="en-US" w:eastAsia="zh-CN"/>
        </w:rPr>
        <w:t>‑</w:t>
      </w:r>
      <w:r w:rsidRPr="00D837E3">
        <w:rPr>
          <w:rFonts w:ascii="Arial" w:hAnsi="Arial" w:cs="Arial"/>
          <w:bCs/>
          <w:lang w:val="en-US" w:eastAsia="zh-CN"/>
        </w:rPr>
        <w:t>13</w:t>
      </w:r>
      <w:r w:rsidRPr="00D837E3">
        <w:rPr>
          <w:rFonts w:ascii="Arial" w:hAnsi="Arial" w:cs="Arial"/>
          <w:bCs/>
          <w:lang w:val="en-US" w:eastAsia="zh-CN"/>
        </w:rPr>
        <w:tab/>
        <w:t>2023</w:t>
      </w:r>
      <w:r w:rsidRPr="00D837E3">
        <w:rPr>
          <w:rFonts w:ascii="Cambria Math" w:hAnsi="Cambria Math" w:cs="Cambria Math"/>
          <w:bCs/>
          <w:lang w:val="en-US" w:eastAsia="zh-CN"/>
        </w:rPr>
        <w:t>‑</w:t>
      </w:r>
      <w:r w:rsidRPr="00D837E3">
        <w:rPr>
          <w:rFonts w:ascii="Arial" w:hAnsi="Arial" w:cs="Arial"/>
          <w:bCs/>
          <w:lang w:val="en-US" w:eastAsia="zh-CN"/>
        </w:rPr>
        <w:t>11</w:t>
      </w:r>
      <w:r w:rsidRPr="00D837E3">
        <w:rPr>
          <w:rFonts w:ascii="Cambria Math" w:hAnsi="Cambria Math" w:cs="Cambria Math"/>
          <w:bCs/>
          <w:lang w:val="en-US" w:eastAsia="zh-CN"/>
        </w:rPr>
        <w:t>‑</w:t>
      </w:r>
      <w:r w:rsidRPr="00D837E3">
        <w:rPr>
          <w:rFonts w:ascii="Arial" w:hAnsi="Arial" w:cs="Arial"/>
          <w:bCs/>
          <w:lang w:val="en-US" w:eastAsia="zh-CN"/>
        </w:rPr>
        <w:t>17</w:t>
      </w:r>
    </w:p>
    <w:p w14:paraId="68502116" w14:textId="77777777" w:rsidR="00B33B7C" w:rsidRPr="00AC0956" w:rsidRDefault="00B33B7C"/>
    <w:sectPr w:rsidR="00B33B7C" w:rsidRPr="00AC095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6143E" w14:textId="77777777" w:rsidR="00A11C5C" w:rsidRDefault="00A11C5C" w:rsidP="00BE545B">
      <w:r>
        <w:separator/>
      </w:r>
    </w:p>
  </w:endnote>
  <w:endnote w:type="continuationSeparator" w:id="0">
    <w:p w14:paraId="3A2256A6" w14:textId="77777777" w:rsidR="00A11C5C" w:rsidRDefault="00A11C5C" w:rsidP="00BE5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2529C" w14:textId="77777777" w:rsidR="00A11C5C" w:rsidRDefault="00A11C5C" w:rsidP="00BE545B">
      <w:r>
        <w:separator/>
      </w:r>
    </w:p>
  </w:footnote>
  <w:footnote w:type="continuationSeparator" w:id="0">
    <w:p w14:paraId="1E385F73" w14:textId="77777777" w:rsidR="00A11C5C" w:rsidRDefault="00A11C5C" w:rsidP="00BE5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5F01"/>
    <w:multiLevelType w:val="hybridMultilevel"/>
    <w:tmpl w:val="AACE3CCA"/>
    <w:lvl w:ilvl="0" w:tplc="D5163F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8D6329"/>
    <w:multiLevelType w:val="hybridMultilevel"/>
    <w:tmpl w:val="CC185F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956"/>
    <w:rsid w:val="00001263"/>
    <w:rsid w:val="00032086"/>
    <w:rsid w:val="00077150"/>
    <w:rsid w:val="00090DB7"/>
    <w:rsid w:val="000F5176"/>
    <w:rsid w:val="00197922"/>
    <w:rsid w:val="001D06FE"/>
    <w:rsid w:val="0022416C"/>
    <w:rsid w:val="00287357"/>
    <w:rsid w:val="0030697A"/>
    <w:rsid w:val="003D50B8"/>
    <w:rsid w:val="00416759"/>
    <w:rsid w:val="00460059"/>
    <w:rsid w:val="00472B04"/>
    <w:rsid w:val="004C0C07"/>
    <w:rsid w:val="004F3CF2"/>
    <w:rsid w:val="00554FD1"/>
    <w:rsid w:val="005D1460"/>
    <w:rsid w:val="006049AF"/>
    <w:rsid w:val="00765D10"/>
    <w:rsid w:val="007A5940"/>
    <w:rsid w:val="007A6FC3"/>
    <w:rsid w:val="007C10C8"/>
    <w:rsid w:val="007C1DF0"/>
    <w:rsid w:val="00852B3E"/>
    <w:rsid w:val="008963AC"/>
    <w:rsid w:val="008B7EE1"/>
    <w:rsid w:val="008E23F3"/>
    <w:rsid w:val="00A11C5C"/>
    <w:rsid w:val="00A30D28"/>
    <w:rsid w:val="00A53AA3"/>
    <w:rsid w:val="00A57483"/>
    <w:rsid w:val="00AC0956"/>
    <w:rsid w:val="00B24B89"/>
    <w:rsid w:val="00B33B7C"/>
    <w:rsid w:val="00B865B4"/>
    <w:rsid w:val="00BE545B"/>
    <w:rsid w:val="00C22E1F"/>
    <w:rsid w:val="00C50112"/>
    <w:rsid w:val="00C61196"/>
    <w:rsid w:val="00CD4996"/>
    <w:rsid w:val="00D64A51"/>
    <w:rsid w:val="00D837E3"/>
    <w:rsid w:val="00DD1A1A"/>
    <w:rsid w:val="00EF120F"/>
    <w:rsid w:val="00F23F8C"/>
    <w:rsid w:val="00FA3529"/>
    <w:rsid w:val="00FC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55462C"/>
  <w15:docId w15:val="{3553673A-0EBD-41E8-A52F-9A3BDE241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956"/>
    <w:rPr>
      <w:rFonts w:ascii="Times New Roman" w:eastAsia="宋体" w:hAnsi="Times New Roman" w:cs="Times New Roman"/>
      <w:kern w:val="0"/>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AC0956"/>
    <w:rPr>
      <w:color w:val="0000FF"/>
      <w:u w:val="single"/>
    </w:rPr>
  </w:style>
  <w:style w:type="table" w:styleId="TableGrid">
    <w:name w:val="Table Grid"/>
    <w:basedOn w:val="TableNormal"/>
    <w:uiPriority w:val="39"/>
    <w:rsid w:val="00CD49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CD4996"/>
    <w:pPr>
      <w:keepNext/>
      <w:keepLines/>
    </w:pPr>
    <w:rPr>
      <w:rFonts w:ascii="Arial" w:eastAsiaTheme="minorEastAsia" w:hAnsi="Arial"/>
      <w:sz w:val="18"/>
    </w:rPr>
  </w:style>
  <w:style w:type="paragraph" w:styleId="ListParagraph">
    <w:name w:val="List Paragraph"/>
    <w:basedOn w:val="Normal"/>
    <w:uiPriority w:val="34"/>
    <w:qFormat/>
    <w:rsid w:val="0030697A"/>
    <w:pPr>
      <w:ind w:firstLineChars="200" w:firstLine="420"/>
    </w:pPr>
  </w:style>
  <w:style w:type="character" w:styleId="CommentReference">
    <w:name w:val="annotation reference"/>
    <w:basedOn w:val="DefaultParagraphFont"/>
    <w:uiPriority w:val="99"/>
    <w:semiHidden/>
    <w:unhideWhenUsed/>
    <w:rsid w:val="00852B3E"/>
    <w:rPr>
      <w:sz w:val="21"/>
      <w:szCs w:val="21"/>
    </w:rPr>
  </w:style>
  <w:style w:type="paragraph" w:styleId="CommentText">
    <w:name w:val="annotation text"/>
    <w:basedOn w:val="Normal"/>
    <w:link w:val="CommentTextChar"/>
    <w:uiPriority w:val="99"/>
    <w:unhideWhenUsed/>
    <w:rsid w:val="00852B3E"/>
  </w:style>
  <w:style w:type="character" w:customStyle="1" w:styleId="CommentTextChar">
    <w:name w:val="Comment Text Char"/>
    <w:basedOn w:val="DefaultParagraphFont"/>
    <w:link w:val="CommentText"/>
    <w:uiPriority w:val="99"/>
    <w:rsid w:val="00852B3E"/>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852B3E"/>
    <w:rPr>
      <w:b/>
      <w:bCs/>
    </w:rPr>
  </w:style>
  <w:style w:type="character" w:customStyle="1" w:styleId="CommentSubjectChar">
    <w:name w:val="Comment Subject Char"/>
    <w:basedOn w:val="CommentTextChar"/>
    <w:link w:val="CommentSubject"/>
    <w:uiPriority w:val="99"/>
    <w:semiHidden/>
    <w:rsid w:val="00852B3E"/>
    <w:rPr>
      <w:rFonts w:ascii="Times New Roman" w:eastAsia="宋体"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852B3E"/>
    <w:rPr>
      <w:sz w:val="18"/>
      <w:szCs w:val="18"/>
    </w:rPr>
  </w:style>
  <w:style w:type="character" w:customStyle="1" w:styleId="BalloonTextChar">
    <w:name w:val="Balloon Text Char"/>
    <w:basedOn w:val="DefaultParagraphFont"/>
    <w:link w:val="BalloonText"/>
    <w:uiPriority w:val="99"/>
    <w:semiHidden/>
    <w:rsid w:val="00852B3E"/>
    <w:rPr>
      <w:rFonts w:ascii="Times New Roman" w:eastAsia="宋体" w:hAnsi="Times New Roman" w:cs="Times New Roman"/>
      <w:kern w:val="0"/>
      <w:sz w:val="18"/>
      <w:szCs w:val="18"/>
      <w:lang w:val="en-GB" w:eastAsia="en-US"/>
    </w:rPr>
  </w:style>
  <w:style w:type="paragraph" w:styleId="Revision">
    <w:name w:val="Revision"/>
    <w:hidden/>
    <w:uiPriority w:val="99"/>
    <w:semiHidden/>
    <w:rsid w:val="004F3CF2"/>
    <w:rPr>
      <w:rFonts w:ascii="Times New Roman" w:eastAsia="宋体" w:hAnsi="Times New Roman" w:cs="Times New Roman"/>
      <w:kern w:val="0"/>
      <w:sz w:val="20"/>
      <w:szCs w:val="20"/>
      <w:lang w:val="en-GB" w:eastAsia="en-US"/>
    </w:rPr>
  </w:style>
  <w:style w:type="paragraph" w:styleId="Header">
    <w:name w:val="header"/>
    <w:basedOn w:val="Normal"/>
    <w:link w:val="HeaderChar"/>
    <w:uiPriority w:val="99"/>
    <w:unhideWhenUsed/>
    <w:rsid w:val="00BE545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E545B"/>
    <w:rPr>
      <w:rFonts w:ascii="Times New Roman" w:eastAsia="宋体" w:hAnsi="Times New Roman" w:cs="Times New Roman"/>
      <w:kern w:val="0"/>
      <w:sz w:val="18"/>
      <w:szCs w:val="18"/>
      <w:lang w:val="en-GB" w:eastAsia="en-US"/>
    </w:rPr>
  </w:style>
  <w:style w:type="paragraph" w:styleId="Footer">
    <w:name w:val="footer"/>
    <w:basedOn w:val="Normal"/>
    <w:link w:val="FooterChar"/>
    <w:uiPriority w:val="99"/>
    <w:unhideWhenUsed/>
    <w:rsid w:val="00BE545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E545B"/>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AE294-BBA1-4AE9-83E6-D744C1D1A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277</Words>
  <Characters>1582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 - Yu Pan</dc:creator>
  <cp:keywords/>
  <dc:description/>
  <cp:lastModifiedBy>Qi (Mark) Xiong/PHY Research &amp; Standard Lab /SRC-Beijing/Staff Engineer/Samsung Electronics</cp:lastModifiedBy>
  <cp:revision>7</cp:revision>
  <dcterms:created xsi:type="dcterms:W3CDTF">2023-08-24T06:46:00Z</dcterms:created>
  <dcterms:modified xsi:type="dcterms:W3CDTF">2023-09-27T01:23:00Z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